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bCs/>
          <w:color w:val="002060"/>
          <w:sz w:val="28"/>
          <w:szCs w:val="28"/>
        </w:rPr>
      </w:pPr>
      <w:r>
        <w:rPr>
          <w:rFonts w:hint="default" w:ascii="Arial" w:hAnsi="Arial" w:cs="Arial"/>
          <w:b/>
          <w:bCs/>
          <w:color w:val="002060"/>
          <w:sz w:val="28"/>
          <w:szCs w:val="28"/>
        </w:rPr>
        <w:t>参 展 邀 请 函</w:t>
      </w:r>
    </w:p>
    <w:tbl>
      <w:tblPr>
        <w:tblStyle w:val="3"/>
        <w:tblpPr w:leftFromText="180" w:rightFromText="180" w:vertAnchor="page" w:horzAnchor="page" w:tblpX="1915" w:tblpY="2088"/>
        <w:tblOverlap w:val="never"/>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8295" w:type="dxa"/>
            <w:noWrap w:val="0"/>
            <w:vAlign w:val="top"/>
          </w:tcPr>
          <w:p>
            <w:pPr>
              <w:pStyle w:val="2"/>
              <w:tabs>
                <w:tab w:val="left" w:pos="7875"/>
              </w:tabs>
              <w:rPr>
                <w:rFonts w:hint="eastAsia" w:ascii="宋体" w:hAnsi="宋体" w:eastAsia="宋体" w:cs="宋体"/>
                <w:szCs w:val="24"/>
              </w:rPr>
            </w:pPr>
            <w:r>
              <w:rPr>
                <w:rFonts w:hint="eastAsia" w:ascii="宋体" w:hAnsi="宋体" w:eastAsia="宋体" w:cs="宋体"/>
                <w:szCs w:val="24"/>
              </w:rPr>
              <w:t xml:space="preserve">   </w:t>
            </w:r>
          </w:p>
          <w:p>
            <w:pPr>
              <w:rPr>
                <w:rFonts w:hint="default" w:ascii="宋体" w:hAnsi="宋体" w:eastAsia="宋体" w:cs="宋体"/>
                <w:kern w:val="0"/>
                <w:szCs w:val="21"/>
                <w:lang w:val="en-US" w:eastAsia="zh-CN"/>
              </w:rPr>
            </w:pPr>
            <w:r>
              <w:rPr>
                <w:rFonts w:hint="eastAsia" w:ascii="宋体" w:hAnsi="宋体" w:eastAsia="宋体" w:cs="宋体"/>
                <w:b/>
                <w:bCs/>
                <w:sz w:val="24"/>
                <w:szCs w:val="24"/>
              </w:rPr>
              <w:t xml:space="preserve"> 收件人：</w:t>
            </w:r>
            <w:r>
              <w:rPr>
                <w:rFonts w:hint="eastAsia" w:ascii="宋体" w:hAnsi="宋体" w:eastAsia="宋体" w:cs="宋体"/>
                <w:b/>
                <w:bCs/>
                <w:kern w:val="0"/>
                <w:sz w:val="24"/>
                <w:szCs w:val="24"/>
              </w:rPr>
              <w:t xml:space="preserve">                              </w:t>
            </w: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发件</w:t>
            </w:r>
            <w:r>
              <w:rPr>
                <w:rFonts w:hint="eastAsia" w:ascii="宋体" w:hAnsi="宋体" w:eastAsia="宋体" w:cs="宋体"/>
                <w:b/>
                <w:bCs/>
                <w:kern w:val="0"/>
                <w:sz w:val="24"/>
                <w:szCs w:val="24"/>
                <w:lang w:val="en-US" w:eastAsia="zh-CN"/>
              </w:rPr>
              <w:t>人：</w:t>
            </w:r>
            <w:r>
              <w:rPr>
                <w:rFonts w:hint="eastAsia" w:ascii="宋体" w:hAnsi="宋体" w:cs="宋体"/>
                <w:b/>
                <w:bCs/>
                <w:kern w:val="0"/>
                <w:sz w:val="24"/>
                <w:szCs w:val="24"/>
                <w:lang w:val="en-US" w:eastAsia="zh-CN"/>
              </w:rPr>
              <w:t>孙嘉俊18500335910</w:t>
            </w:r>
          </w:p>
        </w:tc>
      </w:tr>
    </w:tbl>
    <w:p>
      <w:pPr>
        <w:jc w:val="center"/>
        <w:rPr>
          <w:rFonts w:hint="eastAsia" w:ascii="Arial" w:hAnsi="Arial" w:eastAsia="宋体" w:cs="Arial"/>
          <w:b/>
          <w:bCs/>
          <w:sz w:val="52"/>
          <w:szCs w:val="52"/>
          <w:lang w:eastAsia="zh-CN"/>
        </w:rPr>
      </w:pPr>
      <w:r>
        <w:rPr>
          <w:rFonts w:hint="eastAsia" w:ascii="Arial" w:hAnsi="Arial" w:eastAsia="宋体" w:cs="Arial"/>
          <w:b/>
          <w:bCs/>
          <w:sz w:val="52"/>
          <w:szCs w:val="52"/>
          <w:lang w:eastAsia="zh-CN"/>
        </w:rPr>
        <w:drawing>
          <wp:anchor distT="0" distB="0" distL="114300" distR="114300" simplePos="0" relativeHeight="251659264" behindDoc="1" locked="0" layoutInCell="1" allowOverlap="1">
            <wp:simplePos x="0" y="0"/>
            <wp:positionH relativeFrom="column">
              <wp:posOffset>1922145</wp:posOffset>
            </wp:positionH>
            <wp:positionV relativeFrom="paragraph">
              <wp:posOffset>687705</wp:posOffset>
            </wp:positionV>
            <wp:extent cx="1388745" cy="1388745"/>
            <wp:effectExtent l="0" t="0" r="1905" b="1905"/>
            <wp:wrapNone/>
            <wp:docPr id="2" name="图片 2" descr="食品饮料博览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食品饮料博览会LOGO"/>
                    <pic:cNvPicPr>
                      <a:picLocks noChangeAspect="1"/>
                    </pic:cNvPicPr>
                  </pic:nvPicPr>
                  <pic:blipFill>
                    <a:blip r:embed="rId4"/>
                    <a:stretch>
                      <a:fillRect/>
                    </a:stretch>
                  </pic:blipFill>
                  <pic:spPr>
                    <a:xfrm>
                      <a:off x="0" y="0"/>
                      <a:ext cx="1388745" cy="1388745"/>
                    </a:xfrm>
                    <a:prstGeom prst="rect">
                      <a:avLst/>
                    </a:prstGeom>
                  </pic:spPr>
                </pic:pic>
              </a:graphicData>
            </a:graphic>
          </wp:anchor>
        </w:drawing>
      </w:r>
    </w:p>
    <w:p>
      <w:pPr>
        <w:jc w:val="center"/>
        <w:rPr>
          <w:rFonts w:hint="eastAsia" w:ascii="Arial" w:hAnsi="Arial" w:eastAsia="宋体" w:cs="Arial"/>
          <w:b/>
          <w:bCs/>
          <w:sz w:val="52"/>
          <w:szCs w:val="52"/>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cs="宋体"/>
          <w:b/>
          <w:bCs/>
          <w:sz w:val="44"/>
          <w:szCs w:val="44"/>
          <w:lang w:eastAsia="zh-CN"/>
        </w:rPr>
      </w:pPr>
      <w:r>
        <w:rPr>
          <w:rFonts w:hint="eastAsia" w:ascii="宋体" w:hAnsi="宋体" w:cs="宋体"/>
          <w:b/>
          <w:bCs/>
          <w:sz w:val="44"/>
          <w:szCs w:val="44"/>
          <w:lang w:val="en-US" w:eastAsia="zh-CN"/>
        </w:rPr>
        <w:t>第十一届</w:t>
      </w:r>
      <w:r>
        <w:rPr>
          <w:rFonts w:hint="eastAsia" w:ascii="宋体" w:hAnsi="宋体" w:cs="宋体"/>
          <w:b/>
          <w:bCs/>
          <w:sz w:val="44"/>
          <w:szCs w:val="44"/>
          <w:lang w:eastAsia="zh-CN"/>
        </w:rPr>
        <w:t>北京国际餐饮交易博览会</w:t>
      </w:r>
    </w:p>
    <w:p>
      <w:pPr>
        <w:jc w:val="center"/>
        <w:rPr>
          <w:rFonts w:hint="default" w:ascii="Arial" w:hAnsi="Arial" w:cs="Arial"/>
          <w:b w:val="0"/>
          <w:bCs w:val="0"/>
          <w:sz w:val="28"/>
          <w:szCs w:val="28"/>
          <w:lang w:eastAsia="zh-CN"/>
        </w:rPr>
      </w:pPr>
      <w:r>
        <w:rPr>
          <w:rFonts w:hint="eastAsia" w:ascii="Arial" w:hAnsi="Arial" w:cs="Arial"/>
          <w:b w:val="0"/>
          <w:bCs w:val="0"/>
          <w:sz w:val="28"/>
          <w:szCs w:val="28"/>
          <w:lang w:val="en-US" w:eastAsia="zh-CN"/>
        </w:rPr>
        <w:t xml:space="preserve">The 11th </w:t>
      </w:r>
      <w:r>
        <w:rPr>
          <w:rFonts w:hint="default" w:ascii="Arial" w:hAnsi="Arial" w:cs="Arial"/>
          <w:b w:val="0"/>
          <w:bCs w:val="0"/>
          <w:sz w:val="28"/>
          <w:szCs w:val="28"/>
          <w:lang w:eastAsia="zh-CN"/>
        </w:rPr>
        <w:t>Beijing International Catering Trading Expo</w:t>
      </w:r>
    </w:p>
    <w:p>
      <w:pPr>
        <w:jc w:val="left"/>
        <w:rPr>
          <w:rFonts w:hint="default" w:ascii="Arial" w:hAnsi="Arial" w:cs="Arial" w:eastAsiaTheme="minorEastAsia"/>
          <w:b/>
          <w:bCs/>
          <w:sz w:val="24"/>
          <w:szCs w:val="24"/>
        </w:rPr>
      </w:pPr>
      <w:r>
        <w:rPr>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18415</wp:posOffset>
                </wp:positionV>
                <wp:extent cx="5267325" cy="1270"/>
                <wp:effectExtent l="0" t="0" r="0" b="0"/>
                <wp:wrapNone/>
                <wp:docPr id="1" name="直接连接符 1"/>
                <wp:cNvGraphicFramePr/>
                <a:graphic xmlns:a="http://schemas.openxmlformats.org/drawingml/2006/main">
                  <a:graphicData uri="http://schemas.microsoft.com/office/word/2010/wordprocessingShape">
                    <wps:wsp>
                      <wps:cNvCnPr/>
                      <wps:spPr>
                        <a:xfrm flipV="1">
                          <a:off x="1156335" y="4043045"/>
                          <a:ext cx="5267325" cy="12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1.45pt;height:0.1pt;width:414.75pt;z-index:251660288;mso-width-relative:page;mso-height-relative:page;" filled="f" stroked="t" coordsize="21600,21600" o:gfxdata="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NXiYfUAAAABAEAAA8AAAAA&#10;AAAAAQAgAAAAIgAAAGRycy9kb3ducmV2LnhtbFBLAQIUABQAAAAIAIdO4kBbSrwY3wEAAHwDAAAO&#10;AAAAAAAAAAEAIAAAACMBAABkcnMvZTJvRG9jLnhtbFBLBQYAAAAABgAGAFkBAAB0BQAAAAA=&#10;">
                <v:fill on="f" focussize="0,0"/>
                <v:stroke color="#000000 [3213]" miterlimit="8" joinstyle="miter"/>
                <v:imagedata o:title=""/>
                <o:lock v:ext="edit" aspectratio="f"/>
              </v:line>
            </w:pict>
          </mc:Fallback>
        </mc:AlternateContent>
      </w:r>
    </w:p>
    <w:p>
      <w:pPr>
        <w:jc w:val="center"/>
        <w:rPr>
          <w:rFonts w:hint="default" w:ascii="Arial" w:hAnsi="Arial" w:cs="Arial" w:eastAsiaTheme="minorEastAsia"/>
          <w:b/>
          <w:bCs/>
          <w:sz w:val="24"/>
          <w:szCs w:val="24"/>
        </w:rPr>
      </w:pPr>
      <w:r>
        <w:rPr>
          <w:rFonts w:hint="default" w:ascii="Arial" w:hAnsi="Arial" w:cs="Arial" w:eastAsiaTheme="minorEastAsia"/>
          <w:b/>
          <w:bCs/>
          <w:sz w:val="24"/>
          <w:szCs w:val="24"/>
        </w:rPr>
        <w:t>时间：20</w:t>
      </w:r>
      <w:r>
        <w:rPr>
          <w:rFonts w:hint="default" w:ascii="Arial" w:hAnsi="Arial" w:cs="Arial" w:eastAsiaTheme="minorEastAsia"/>
          <w:b/>
          <w:bCs/>
          <w:sz w:val="24"/>
          <w:szCs w:val="24"/>
          <w:lang w:val="en-US" w:eastAsia="zh-CN"/>
        </w:rPr>
        <w:t>20</w:t>
      </w:r>
      <w:r>
        <w:rPr>
          <w:rFonts w:hint="default" w:ascii="Arial" w:hAnsi="Arial" w:cs="Arial" w:eastAsiaTheme="minorEastAsia"/>
          <w:b/>
          <w:bCs/>
          <w:sz w:val="24"/>
          <w:szCs w:val="24"/>
        </w:rPr>
        <w:t>年</w:t>
      </w:r>
      <w:r>
        <w:rPr>
          <w:rFonts w:hint="default" w:ascii="Arial" w:hAnsi="Arial" w:cs="Arial" w:eastAsiaTheme="minorEastAsia"/>
          <w:b/>
          <w:bCs/>
          <w:sz w:val="24"/>
          <w:szCs w:val="24"/>
          <w:lang w:val="en-US" w:eastAsia="zh-CN"/>
        </w:rPr>
        <w:t>7</w:t>
      </w:r>
      <w:r>
        <w:rPr>
          <w:rFonts w:hint="default" w:ascii="Arial" w:hAnsi="Arial" w:cs="Arial" w:eastAsiaTheme="minorEastAsia"/>
          <w:b/>
          <w:bCs/>
          <w:sz w:val="24"/>
          <w:szCs w:val="24"/>
        </w:rPr>
        <w:t>月</w:t>
      </w:r>
      <w:r>
        <w:rPr>
          <w:rFonts w:hint="default" w:ascii="Arial" w:hAnsi="Arial" w:cs="Arial" w:eastAsiaTheme="minorEastAsia"/>
          <w:b/>
          <w:bCs/>
          <w:sz w:val="24"/>
          <w:szCs w:val="24"/>
          <w:lang w:val="en-US" w:eastAsia="zh-CN"/>
        </w:rPr>
        <w:t>9-11</w:t>
      </w:r>
      <w:r>
        <w:rPr>
          <w:rFonts w:hint="default" w:ascii="Arial" w:hAnsi="Arial" w:cs="Arial" w:eastAsiaTheme="minorEastAsia"/>
          <w:b/>
          <w:bCs/>
          <w:sz w:val="24"/>
          <w:szCs w:val="24"/>
        </w:rPr>
        <w:t>日   地点：</w:t>
      </w:r>
      <w:r>
        <w:rPr>
          <w:rFonts w:hint="default" w:ascii="Arial" w:hAnsi="Arial" w:cs="Arial" w:eastAsiaTheme="minorEastAsia"/>
          <w:b/>
          <w:bCs/>
          <w:sz w:val="24"/>
          <w:szCs w:val="24"/>
          <w:lang w:eastAsia="zh-CN"/>
        </w:rPr>
        <w:t>中国国际展览中心静安庄馆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outlineLvl w:val="9"/>
        <w:rPr>
          <w:rFonts w:hint="eastAsia" w:ascii="宋体" w:hAnsi="宋体" w:eastAsia="宋体" w:cs="宋体"/>
          <w:b/>
          <w:bCs/>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outlineLvl w:val="9"/>
        <w:rPr>
          <w:rFonts w:hint="eastAsia" w:ascii="宋体" w:hAnsi="宋体" w:eastAsia="宋体" w:cs="宋体"/>
          <w:b/>
          <w:bCs/>
          <w:sz w:val="21"/>
          <w:szCs w:val="21"/>
          <w:lang w:eastAsia="zh-CN"/>
        </w:rPr>
      </w:pPr>
      <w:bookmarkStart w:id="0" w:name="OLE_LINK3"/>
      <w:bookmarkStart w:id="1" w:name="OLE_LINK1"/>
      <w:r>
        <w:rPr>
          <w:rFonts w:hint="eastAsia" w:ascii="宋体" w:hAnsi="宋体" w:eastAsia="宋体" w:cs="宋体"/>
          <w:b/>
          <w:bCs/>
          <w:sz w:val="21"/>
          <w:szCs w:val="21"/>
          <w:lang w:eastAsia="zh-CN"/>
        </w:rPr>
        <w:t>主办单位：</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outlineLvl w:val="9"/>
        <w:rPr>
          <w:rFonts w:hint="default" w:ascii="Arial" w:hAnsi="Arial" w:cs="Arial"/>
          <w:szCs w:val="22"/>
        </w:rPr>
      </w:pPr>
      <w:r>
        <w:rPr>
          <w:rFonts w:hint="default" w:ascii="Arial" w:hAnsi="Arial" w:cs="Arial"/>
          <w:szCs w:val="22"/>
        </w:rPr>
        <w:t>中国饭店协会</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outlineLvl w:val="9"/>
        <w:rPr>
          <w:rFonts w:hint="default" w:ascii="Arial" w:hAnsi="Arial" w:cs="Arial"/>
        </w:rPr>
      </w:pPr>
      <w:r>
        <w:rPr>
          <w:rFonts w:hint="default" w:ascii="Arial" w:hAnsi="Arial" w:cs="Arial"/>
        </w:rPr>
        <w:t>北京市餐饮行业协会</w:t>
      </w:r>
      <w:bookmarkEnd w:id="0"/>
      <w:bookmarkEnd w:id="1"/>
      <w:bookmarkStart w:id="2" w:name="OLE_LINK2"/>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outlineLvl w:val="9"/>
        <w:rPr>
          <w:rFonts w:hint="eastAsia" w:ascii="Arial" w:hAnsi="Arial" w:cs="Arial"/>
          <w:lang w:eastAsia="zh-CN"/>
        </w:rPr>
      </w:pPr>
      <w:r>
        <w:rPr>
          <w:rFonts w:hint="eastAsia" w:ascii="Arial" w:hAnsi="Arial" w:cs="Arial"/>
          <w:lang w:eastAsia="zh-CN"/>
        </w:rPr>
        <w:t>北京恒辉国际展览有限公司</w:t>
      </w:r>
    </w:p>
    <w:bookmarkEnd w:id="2"/>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b/>
          <w:bCs/>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val="0"/>
          <w:bCs w:val="0"/>
          <w:lang w:val="en-US" w:eastAsia="zh-CN"/>
        </w:rPr>
      </w:pPr>
      <w:r>
        <w:rPr>
          <w:rFonts w:hint="eastAsia"/>
          <w:b/>
          <w:bCs/>
          <w:lang w:eastAsia="zh-CN"/>
        </w:rPr>
        <w:t>【展会介绍】</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Arial" w:hAnsi="Arial" w:cs="Arial" w:eastAsiaTheme="minorEastAsia"/>
          <w:b w:val="0"/>
          <w:bCs w:val="0"/>
          <w:lang w:val="en-US" w:eastAsia="zh-CN"/>
        </w:rPr>
      </w:pPr>
      <w:r>
        <w:rPr>
          <w:rFonts w:hint="default" w:ascii="Arial" w:hAnsi="Arial" w:cs="Arial" w:eastAsiaTheme="minorEastAsia"/>
          <w:b w:val="0"/>
          <w:bCs w:val="0"/>
          <w:lang w:val="en-US" w:eastAsia="zh-CN"/>
        </w:rPr>
        <w:t>随着消费升级和餐饮新浪潮的出现，中国餐饮行业即将迈入新餐饮时代，不管是市场规模还是消费对整个市场经济贡献率都上升到惊人的地步。预计到2020年，我国餐饮收入将突破5万亿大关。2021年，中国餐饮规模或超第一名美国，餐饮业未来可期。</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Arial" w:hAnsi="Arial" w:cs="Arial" w:eastAsiaTheme="minorEastAsia"/>
          <w:b w:val="0"/>
          <w:bCs w:val="0"/>
          <w:lang w:val="en-US" w:eastAsia="zh-CN"/>
        </w:rPr>
      </w:pPr>
      <w:r>
        <w:rPr>
          <w:rFonts w:hint="default" w:ascii="Arial" w:hAnsi="Arial" w:cs="Arial" w:eastAsiaTheme="minorEastAsia"/>
          <w:b w:val="0"/>
          <w:bCs w:val="0"/>
          <w:lang w:val="en-US" w:eastAsia="zh-CN"/>
        </w:rPr>
        <w:t>为更好的服务于餐饮行业，搭建行业供给与需求、创新与发展的专业交流平台。由中国饭店协会、北京市餐饮行业协会、北京恒辉国际展览有限公司共同主办的</w:t>
      </w:r>
      <w:r>
        <w:rPr>
          <w:rFonts w:hint="eastAsia" w:asciiTheme="minorEastAsia" w:hAnsiTheme="minorEastAsia" w:eastAsiaTheme="minorEastAsia" w:cstheme="minorEastAsia"/>
          <w:b w:val="0"/>
          <w:bCs w:val="0"/>
          <w:lang w:val="en-US" w:eastAsia="zh-CN"/>
        </w:rPr>
        <w:t>“</w:t>
      </w:r>
      <w:r>
        <w:rPr>
          <w:rFonts w:hint="default" w:ascii="Arial" w:hAnsi="Arial" w:cs="Arial" w:eastAsiaTheme="minorEastAsia"/>
          <w:b w:val="0"/>
          <w:bCs w:val="0"/>
          <w:lang w:val="en-US" w:eastAsia="zh-CN"/>
        </w:rPr>
        <w:t>北京国际餐饮交易博览会</w:t>
      </w:r>
      <w:r>
        <w:rPr>
          <w:rFonts w:hint="eastAsia" w:asciiTheme="minorEastAsia" w:hAnsiTheme="minorEastAsia" w:eastAsiaTheme="minorEastAsia" w:cstheme="minorEastAsia"/>
          <w:b w:val="0"/>
          <w:bCs w:val="0"/>
          <w:lang w:val="en-US" w:eastAsia="zh-CN"/>
        </w:rPr>
        <w:t>”</w:t>
      </w:r>
      <w:r>
        <w:rPr>
          <w:rFonts w:hint="default" w:ascii="Arial" w:hAnsi="Arial" w:cs="Arial" w:eastAsiaTheme="minorEastAsia"/>
          <w:b w:val="0"/>
          <w:bCs w:val="0"/>
          <w:lang w:val="en-US" w:eastAsia="zh-CN"/>
        </w:rPr>
        <w:t>定于2020年</w:t>
      </w:r>
      <w:r>
        <w:rPr>
          <w:rFonts w:hint="eastAsia" w:ascii="Arial" w:hAnsi="Arial" w:cs="Arial" w:eastAsiaTheme="minorEastAsia"/>
          <w:b w:val="0"/>
          <w:bCs w:val="0"/>
          <w:lang w:val="en-US" w:eastAsia="zh-CN"/>
        </w:rPr>
        <w:t>继续</w:t>
      </w:r>
      <w:r>
        <w:rPr>
          <w:rFonts w:hint="default" w:ascii="Arial" w:hAnsi="Arial" w:cs="Arial" w:eastAsiaTheme="minorEastAsia"/>
          <w:b w:val="0"/>
          <w:bCs w:val="0"/>
          <w:lang w:val="en-US" w:eastAsia="zh-CN"/>
        </w:rPr>
        <w:t>在北京举办，博览会经过多年的积累与发展已经成为北方餐饮业发展的风向标，是市场影响范围广，行业认可度高，且规模最大的餐饮行业盛会。</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w:t>
      </w:r>
      <w:r>
        <w:rPr>
          <w:rFonts w:hint="default" w:ascii="Arial" w:hAnsi="Arial" w:cs="Arial" w:eastAsiaTheme="minorEastAsia"/>
          <w:b/>
          <w:bCs/>
          <w:lang w:val="en-US" w:eastAsia="zh-CN"/>
        </w:rPr>
        <w:t>2019</w:t>
      </w:r>
      <w:r>
        <w:rPr>
          <w:rFonts w:hint="eastAsia" w:asciiTheme="minorEastAsia" w:hAnsiTheme="minorEastAsia" w:eastAsiaTheme="minorEastAsia" w:cstheme="minorEastAsia"/>
          <w:b/>
          <w:bCs/>
        </w:rPr>
        <w:t>展会回顾</w:t>
      </w:r>
      <w:r>
        <w:rPr>
          <w:rFonts w:hint="eastAsia" w:asciiTheme="minorEastAsia" w:hAnsiTheme="minorEastAsia" w:eastAsiaTheme="minorEastAsia" w:cstheme="minorEastAsia"/>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Arial" w:hAnsi="Arial" w:cs="Arial" w:eastAsiaTheme="minorEastAsia"/>
          <w:sz w:val="21"/>
          <w:szCs w:val="21"/>
          <w:lang w:val="en-US" w:eastAsia="zh-CN"/>
        </w:rPr>
      </w:pPr>
      <w:r>
        <w:rPr>
          <w:rFonts w:hint="default" w:ascii="Arial" w:hAnsi="Arial" w:cs="Arial" w:eastAsiaTheme="minorEastAsia"/>
          <w:sz w:val="21"/>
          <w:szCs w:val="21"/>
          <w:lang w:val="en-US" w:eastAsia="zh-CN"/>
        </w:rPr>
        <w:t>2019北京国际餐饮交易博览会，于7月10日在中国国际展览中心圆满闭幕。展会得到了众多新老客户的积极参与。</w:t>
      </w:r>
      <w:r>
        <w:rPr>
          <w:rFonts w:hint="eastAsia" w:ascii="Arial" w:hAnsi="Arial" w:cs="Arial" w:eastAsiaTheme="minorEastAsia"/>
          <w:sz w:val="21"/>
          <w:szCs w:val="21"/>
          <w:lang w:val="en-US" w:eastAsia="zh-CN"/>
        </w:rPr>
        <w:t>为期三天的博览会</w:t>
      </w:r>
      <w:r>
        <w:rPr>
          <w:rFonts w:hint="default" w:ascii="Arial" w:hAnsi="Arial" w:cs="Arial" w:eastAsiaTheme="minorEastAsia"/>
          <w:sz w:val="21"/>
          <w:szCs w:val="21"/>
          <w:lang w:val="en-US" w:eastAsia="zh-CN"/>
        </w:rPr>
        <w:t>共</w:t>
      </w:r>
      <w:r>
        <w:rPr>
          <w:rFonts w:hint="eastAsia" w:ascii="Arial" w:hAnsi="Arial" w:cs="Arial" w:eastAsiaTheme="minorEastAsia"/>
          <w:sz w:val="21"/>
          <w:szCs w:val="21"/>
          <w:lang w:val="en-US" w:eastAsia="zh-CN"/>
        </w:rPr>
        <w:t>迎</w:t>
      </w:r>
      <w:r>
        <w:rPr>
          <w:rFonts w:hint="default" w:ascii="Arial" w:hAnsi="Arial" w:cs="Arial" w:eastAsiaTheme="minorEastAsia"/>
          <w:sz w:val="21"/>
          <w:szCs w:val="21"/>
          <w:lang w:val="en-US" w:eastAsia="zh-CN"/>
        </w:rPr>
        <w:t>来自北京、天津、河北、辽宁、黑龙江、山东、山西、河南、内蒙等地在内的50000余名专业观众到场参观交流。</w:t>
      </w:r>
      <w:r>
        <w:rPr>
          <w:rFonts w:hint="eastAsia" w:ascii="Arial" w:hAnsi="Arial" w:cs="Arial" w:eastAsiaTheme="minorEastAsia"/>
          <w:sz w:val="21"/>
          <w:szCs w:val="21"/>
          <w:lang w:val="en-US" w:eastAsia="zh-CN"/>
        </w:rPr>
        <w:t>据统计，</w:t>
      </w:r>
      <w:r>
        <w:rPr>
          <w:rFonts w:hint="default" w:ascii="Arial" w:hAnsi="Arial" w:cs="Arial" w:eastAsiaTheme="minorEastAsia"/>
          <w:sz w:val="21"/>
          <w:szCs w:val="21"/>
          <w:lang w:val="en-US" w:eastAsia="zh-CN"/>
        </w:rPr>
        <w:t>现场签单232个，意向成交额达</w:t>
      </w:r>
      <w:r>
        <w:rPr>
          <w:rFonts w:hint="eastAsia" w:ascii="Arial" w:hAnsi="Arial" w:cs="Arial" w:eastAsiaTheme="minorEastAsia"/>
          <w:sz w:val="21"/>
          <w:szCs w:val="21"/>
          <w:lang w:val="en-US" w:eastAsia="zh-CN"/>
        </w:rPr>
        <w:t>10</w:t>
      </w:r>
      <w:r>
        <w:rPr>
          <w:rFonts w:hint="default" w:ascii="Arial" w:hAnsi="Arial" w:cs="Arial" w:eastAsiaTheme="minorEastAsia"/>
          <w:sz w:val="21"/>
          <w:szCs w:val="21"/>
          <w:lang w:val="en-US" w:eastAsia="zh-CN"/>
        </w:rPr>
        <w:t>亿元人民币。</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both"/>
        <w:textAlignment w:val="auto"/>
        <w:outlineLvl w:val="9"/>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w:t>
      </w:r>
      <w:r>
        <w:rPr>
          <w:rFonts w:hint="default" w:ascii="Arial" w:hAnsi="Arial" w:cs="Arial" w:eastAsiaTheme="minorEastAsia"/>
          <w:b/>
          <w:bCs/>
          <w:lang w:val="en-US" w:eastAsia="zh-CN"/>
        </w:rPr>
        <w:t>2020</w:t>
      </w:r>
      <w:r>
        <w:rPr>
          <w:rFonts w:hint="eastAsia" w:asciiTheme="minorEastAsia" w:hAnsiTheme="minorEastAsia" w:eastAsiaTheme="minorEastAsia" w:cstheme="minorEastAsia"/>
          <w:b/>
          <w:bCs/>
          <w:lang w:val="en-US" w:eastAsia="zh-CN"/>
        </w:rPr>
        <w:t>展会预览</w:t>
      </w:r>
      <w:r>
        <w:rPr>
          <w:rFonts w:hint="eastAsia" w:asciiTheme="minorEastAsia" w:hAnsiTheme="minorEastAsia" w:eastAsiaTheme="minorEastAsia" w:cstheme="minorEastAsia"/>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sz w:val="21"/>
          <w:szCs w:val="21"/>
          <w:lang w:val="en-US" w:eastAsia="zh-CN"/>
        </w:rPr>
        <w:t>第十一届北京国际餐饮交易博览会（</w:t>
      </w:r>
      <w:r>
        <w:rPr>
          <w:rFonts w:hint="default" w:ascii="Arial" w:hAnsi="Arial" w:cs="Arial" w:eastAsiaTheme="minorEastAsia"/>
          <w:sz w:val="21"/>
          <w:szCs w:val="21"/>
          <w:lang w:val="en-US" w:eastAsia="zh-CN"/>
        </w:rPr>
        <w:t>Beijing Catering Expo</w:t>
      </w:r>
      <w:r>
        <w:rPr>
          <w:rFonts w:hint="eastAsia" w:asciiTheme="minorEastAsia" w:hAnsiTheme="minorEastAsia" w:eastAsiaTheme="minorEastAsia" w:cstheme="minorEastAsia"/>
          <w:sz w:val="21"/>
          <w:szCs w:val="21"/>
          <w:lang w:val="en-US" w:eastAsia="zh-CN"/>
        </w:rPr>
        <w:t>），定于</w:t>
      </w:r>
      <w:r>
        <w:rPr>
          <w:rFonts w:hint="default" w:ascii="Arial" w:hAnsi="Arial" w:cs="Arial" w:eastAsiaTheme="minorEastAsia"/>
          <w:sz w:val="21"/>
          <w:szCs w:val="21"/>
          <w:lang w:val="en-US" w:eastAsia="zh-CN"/>
        </w:rPr>
        <w:t>2020</w:t>
      </w:r>
      <w:r>
        <w:rPr>
          <w:rFonts w:hint="eastAsia" w:asciiTheme="minorEastAsia" w:hAnsiTheme="minorEastAsia" w:eastAsiaTheme="minorEastAsia" w:cstheme="minorEastAsia"/>
          <w:sz w:val="21"/>
          <w:szCs w:val="21"/>
          <w:lang w:val="en-US" w:eastAsia="zh-CN"/>
        </w:rPr>
        <w:t>年</w:t>
      </w:r>
      <w:r>
        <w:rPr>
          <w:rFonts w:hint="default" w:ascii="Arial" w:hAnsi="Arial" w:cs="Arial" w:eastAsiaTheme="minorEastAsia"/>
          <w:sz w:val="21"/>
          <w:szCs w:val="21"/>
          <w:lang w:val="en-US" w:eastAsia="zh-CN"/>
        </w:rPr>
        <w:t>7</w:t>
      </w:r>
      <w:r>
        <w:rPr>
          <w:rFonts w:hint="eastAsia" w:asciiTheme="minorEastAsia" w:hAnsiTheme="minorEastAsia" w:eastAsiaTheme="minorEastAsia" w:cstheme="minorEastAsia"/>
          <w:sz w:val="21"/>
          <w:szCs w:val="21"/>
          <w:lang w:val="en-US" w:eastAsia="zh-CN"/>
        </w:rPr>
        <w:t>月</w:t>
      </w:r>
      <w:r>
        <w:rPr>
          <w:rFonts w:hint="default" w:ascii="Arial" w:hAnsi="Arial" w:cs="Arial" w:eastAsiaTheme="minorEastAsia"/>
          <w:sz w:val="21"/>
          <w:szCs w:val="21"/>
          <w:lang w:val="en-US" w:eastAsia="zh-CN"/>
        </w:rPr>
        <w:t>9-11</w:t>
      </w:r>
      <w:r>
        <w:rPr>
          <w:rFonts w:hint="eastAsia" w:asciiTheme="minorEastAsia" w:hAnsiTheme="minorEastAsia" w:eastAsiaTheme="minorEastAsia" w:cstheme="minorEastAsia"/>
          <w:sz w:val="21"/>
          <w:szCs w:val="21"/>
          <w:lang w:val="en-US" w:eastAsia="zh-CN"/>
        </w:rPr>
        <w:t>日继续在中国国际展览中心静安庄馆举办。展览总面积达</w:t>
      </w:r>
      <w:r>
        <w:rPr>
          <w:rFonts w:hint="default" w:ascii="Arial" w:hAnsi="Arial" w:cs="Arial" w:eastAsiaTheme="minorEastAsia"/>
          <w:sz w:val="21"/>
          <w:szCs w:val="21"/>
          <w:lang w:val="en-US" w:eastAsia="zh-CN"/>
        </w:rPr>
        <w:t>55000</w:t>
      </w:r>
      <w:r>
        <w:rPr>
          <w:rFonts w:hint="eastAsia" w:asciiTheme="minorEastAsia" w:hAnsiTheme="minorEastAsia" w:eastAsiaTheme="minorEastAsia" w:cstheme="minorEastAsia"/>
          <w:sz w:val="21"/>
          <w:szCs w:val="21"/>
          <w:lang w:val="en-US" w:eastAsia="zh-CN"/>
        </w:rPr>
        <w:t>平方米，预计将迎来国内外</w:t>
      </w:r>
      <w:r>
        <w:rPr>
          <w:rFonts w:hint="default" w:ascii="Arial" w:hAnsi="Arial" w:cs="Arial" w:eastAsiaTheme="minorEastAsia"/>
          <w:sz w:val="21"/>
          <w:szCs w:val="21"/>
          <w:lang w:val="en-US" w:eastAsia="zh-CN"/>
        </w:rPr>
        <w:t>1100</w:t>
      </w:r>
      <w:r>
        <w:rPr>
          <w:rFonts w:hint="eastAsia" w:asciiTheme="minorEastAsia" w:hAnsiTheme="minorEastAsia" w:eastAsiaTheme="minorEastAsia" w:cstheme="minorEastAsia"/>
          <w:sz w:val="21"/>
          <w:szCs w:val="21"/>
          <w:lang w:val="en-US" w:eastAsia="zh-CN"/>
        </w:rPr>
        <w:t>家企业参展，</w:t>
      </w:r>
      <w:r>
        <w:rPr>
          <w:rFonts w:hint="default" w:ascii="Arial" w:hAnsi="Arial" w:cs="Arial" w:eastAsiaTheme="minorEastAsia"/>
          <w:sz w:val="21"/>
          <w:szCs w:val="21"/>
          <w:lang w:val="en-US" w:eastAsia="zh-CN"/>
        </w:rPr>
        <w:t>60000</w:t>
      </w:r>
      <w:r>
        <w:rPr>
          <w:rFonts w:hint="eastAsia" w:asciiTheme="minorEastAsia" w:hAnsiTheme="minorEastAsia" w:eastAsiaTheme="minorEastAsia" w:cstheme="minorEastAsia"/>
          <w:sz w:val="21"/>
          <w:szCs w:val="21"/>
          <w:lang w:val="en-US" w:eastAsia="zh-CN"/>
        </w:rPr>
        <w:t>名专业观众到场参观。</w:t>
      </w:r>
      <w:r>
        <w:rPr>
          <w:rFonts w:hint="eastAsia" w:asciiTheme="minorEastAsia" w:hAnsiTheme="minorEastAsia" w:eastAsiaTheme="minorEastAsia" w:cstheme="minorEastAsia"/>
          <w:b w:val="0"/>
          <w:bCs w:val="0"/>
          <w:lang w:val="en-US" w:eastAsia="zh-CN"/>
        </w:rPr>
        <w:t>欢迎您届时参观参展！</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ascii="宋体" w:hAnsi="宋体" w:eastAsia="宋体" w:cs="宋体"/>
          <w:b/>
          <w:bCs/>
          <w:lang w:val="en-US" w:eastAsia="zh-CN"/>
        </w:rPr>
      </w:pPr>
      <w:r>
        <w:rPr>
          <w:rFonts w:hint="eastAsia" w:ascii="宋体" w:hAnsi="宋体" w:cs="宋体"/>
          <w:b/>
          <w:bCs/>
          <w:lang w:val="en-US" w:eastAsia="zh-CN"/>
        </w:rPr>
        <w:t>【主题展区】</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both"/>
        <w:textAlignment w:val="auto"/>
        <w:outlineLvl w:val="9"/>
        <w:rPr>
          <w:rFonts w:hint="eastAsia"/>
          <w:b w:val="0"/>
          <w:bCs w:val="0"/>
          <w:lang w:val="en-US" w:eastAsia="zh-CN"/>
        </w:rPr>
      </w:pPr>
      <w:r>
        <w:rPr>
          <w:rFonts w:hint="eastAsia" w:ascii="宋体" w:hAnsi="宋体" w:cs="宋体"/>
          <w:b w:val="0"/>
          <w:bCs w:val="0"/>
          <w:lang w:val="en-US" w:eastAsia="zh-CN"/>
        </w:rPr>
        <w:t xml:space="preserve">北京国际餐饮连锁加盟展览会          </w:t>
      </w:r>
      <w:r>
        <w:rPr>
          <w:rFonts w:hint="eastAsia"/>
          <w:b w:val="0"/>
          <w:bCs w:val="0"/>
          <w:lang w:val="en-US" w:eastAsia="zh-CN"/>
        </w:rPr>
        <w:t>北京国际火锅食材及用品展览会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b w:val="0"/>
          <w:bCs w:val="0"/>
          <w:lang w:val="en-US" w:eastAsia="zh-CN"/>
        </w:rPr>
      </w:pPr>
      <w:r>
        <w:rPr>
          <w:rFonts w:hint="eastAsia"/>
          <w:b w:val="0"/>
          <w:bCs w:val="0"/>
          <w:lang w:val="en-US" w:eastAsia="zh-CN"/>
        </w:rPr>
        <w:t>北京国际食品饮料及餐饮博览会        北京国际调味品及食品配料展览会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b w:val="0"/>
          <w:bCs w:val="0"/>
          <w:lang w:val="en-US" w:eastAsia="zh-CN"/>
        </w:rPr>
      </w:pPr>
      <w:r>
        <w:rPr>
          <w:rFonts w:hint="eastAsia"/>
          <w:b w:val="0"/>
          <w:bCs w:val="0"/>
          <w:lang w:val="en-US" w:eastAsia="zh-CN"/>
        </w:rPr>
        <w:t>北京国际水产品及肉制品展览会</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textAlignment w:val="auto"/>
        <w:outlineLvl w:val="9"/>
        <w:rPr>
          <w:rFonts w:hint="eastAsia" w:ascii="Arial" w:hAnsi="Arial" w:eastAsia="宋体" w:cs="Arial"/>
          <w:b/>
          <w:bCs/>
          <w:lang w:eastAsia="zh-CN"/>
        </w:rPr>
      </w:pPr>
      <w:r>
        <w:rPr>
          <w:rFonts w:hint="eastAsia" w:ascii="Arial" w:hAnsi="Arial" w:cs="Arial"/>
          <w:b/>
          <w:bCs/>
          <w:lang w:eastAsia="zh-CN"/>
        </w:rPr>
        <w:t>【</w:t>
      </w:r>
      <w:r>
        <w:rPr>
          <w:rFonts w:hint="default" w:ascii="Arial" w:hAnsi="Arial" w:cs="Arial"/>
          <w:b/>
          <w:bCs/>
        </w:rPr>
        <w:t>同期活动</w:t>
      </w:r>
      <w:r>
        <w:rPr>
          <w:rFonts w:hint="eastAsia" w:ascii="Arial" w:hAnsi="Arial" w:cs="Arial"/>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 xml:space="preserve">第四届京津冀饭店餐饮业发展论坛       </w:t>
      </w:r>
      <w:r>
        <w:rPr>
          <w:rFonts w:hint="default" w:ascii="Arial" w:hAnsi="Arial" w:cs="Arial" w:eastAsiaTheme="minorEastAsia"/>
          <w:b w:val="0"/>
          <w:bCs w:val="0"/>
          <w:lang w:val="en-US" w:eastAsia="zh-CN"/>
        </w:rPr>
        <w:t>2020</w:t>
      </w:r>
      <w:r>
        <w:rPr>
          <w:rFonts w:hint="eastAsia" w:asciiTheme="minorEastAsia" w:hAnsiTheme="minorEastAsia" w:eastAsiaTheme="minorEastAsia" w:cstheme="minorEastAsia"/>
          <w:b w:val="0"/>
          <w:bCs w:val="0"/>
          <w:lang w:val="en-US" w:eastAsia="zh-CN"/>
        </w:rPr>
        <w:t>北京国际餐饮美食节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“一带一路”国际美食交流大会         “食尚杯”冷餐餐饮大赛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bCs/>
          <w:lang w:eastAsia="zh-CN"/>
        </w:rPr>
      </w:pPr>
      <w:r>
        <w:rPr>
          <w:rFonts w:hint="eastAsia"/>
          <w:b/>
          <w:bCs/>
          <w:lang w:eastAsia="zh-CN"/>
        </w:rPr>
        <w:t>【展品范围】</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肉类食材：冷冻/冰鲜肉、肉卷、肉丸、火腿、香肠、调理食品及即食产品</w:t>
      </w:r>
      <w:r>
        <w:rPr>
          <w:rFonts w:hint="eastAsia" w:ascii="宋体" w:hAnsi="宋体" w:eastAsia="宋体" w:cs="宋体"/>
          <w:sz w:val="21"/>
          <w:szCs w:val="21"/>
        </w:rPr>
        <w:t>；</w:t>
      </w:r>
      <w:r>
        <w:rPr>
          <w:rFonts w:hint="default" w:ascii="宋体" w:hAnsi="宋体" w:eastAsia="宋体" w:cs="宋体"/>
          <w:sz w:val="21"/>
          <w:szCs w:val="21"/>
          <w:lang w:val="en-US" w:eastAsia="zh-CN"/>
        </w:rPr>
        <w:br w:type="textWrapping"/>
      </w:r>
      <w:r>
        <w:rPr>
          <w:rFonts w:hint="default" w:ascii="宋体" w:hAnsi="宋体" w:eastAsia="宋体" w:cs="宋体"/>
          <w:sz w:val="21"/>
          <w:szCs w:val="21"/>
          <w:lang w:val="en-US" w:eastAsia="zh-CN"/>
        </w:rPr>
        <w:t>水产海鲜：海鲜冻品、干品、活品、水产调理食品及深加工制品；</w:t>
      </w:r>
      <w:r>
        <w:rPr>
          <w:rFonts w:hint="default" w:ascii="宋体" w:hAnsi="宋体" w:eastAsia="宋体" w:cs="宋体"/>
          <w:sz w:val="21"/>
          <w:szCs w:val="21"/>
          <w:lang w:val="en-US" w:eastAsia="zh-CN"/>
        </w:rPr>
        <w:br w:type="textWrapping"/>
      </w:r>
      <w:r>
        <w:rPr>
          <w:rFonts w:hint="default" w:ascii="宋体" w:hAnsi="宋体" w:eastAsia="宋体" w:cs="宋体"/>
          <w:sz w:val="21"/>
          <w:szCs w:val="21"/>
          <w:lang w:val="en-US" w:eastAsia="zh-CN"/>
        </w:rPr>
        <w:t>配餐调料展区:食用油、酱油、醋、腐乳、鸡粉、味精、料酒、香辛料、酱料、复合调味料(汁)、鱼露、食糖、食盐等、各类罐头、汤料、西餐调味品、火锅调味料等</w:t>
      </w:r>
      <w:r>
        <w:rPr>
          <w:rFonts w:hint="eastAsia" w:ascii="宋体" w:hAnsi="宋体" w:eastAsia="宋体" w:cs="宋体"/>
          <w:sz w:val="21"/>
          <w:szCs w:val="21"/>
        </w:rPr>
        <w:t>；</w:t>
      </w:r>
      <w:r>
        <w:rPr>
          <w:rFonts w:hint="default" w:ascii="宋体" w:hAnsi="宋体" w:eastAsia="宋体" w:cs="宋体"/>
          <w:sz w:val="21"/>
          <w:szCs w:val="21"/>
          <w:lang w:val="en-US" w:eastAsia="zh-CN"/>
        </w:rPr>
        <w:br w:type="textWrapping"/>
      </w:r>
      <w:r>
        <w:rPr>
          <w:rFonts w:hint="default" w:ascii="宋体" w:hAnsi="宋体" w:eastAsia="宋体" w:cs="宋体"/>
          <w:sz w:val="21"/>
          <w:szCs w:val="21"/>
          <w:lang w:val="en-US" w:eastAsia="zh-CN"/>
        </w:rPr>
        <w:t>食品配料：淀粉、变性淀粉、淀粉糖、糖醇、低聚糖、壳聚糖、谷物制品、酵母制品、脱水果蔬及肉类、大豆制品、速溶茶、乳制品、蛋制品、可可制品、食品油脂及油脂替代品等；</w:t>
      </w:r>
      <w:r>
        <w:rPr>
          <w:rFonts w:hint="default" w:ascii="宋体" w:hAnsi="宋体" w:eastAsia="宋体" w:cs="宋体"/>
          <w:sz w:val="21"/>
          <w:szCs w:val="21"/>
          <w:lang w:val="en-US" w:eastAsia="zh-CN"/>
        </w:rPr>
        <w:br w:type="textWrapping"/>
      </w:r>
      <w:r>
        <w:rPr>
          <w:rFonts w:hint="default" w:ascii="宋体" w:hAnsi="宋体" w:eastAsia="宋体" w:cs="宋体"/>
          <w:sz w:val="21"/>
          <w:szCs w:val="21"/>
          <w:lang w:val="en-US" w:eastAsia="zh-CN"/>
        </w:rPr>
        <w:t>禽类食品：速冻家禽、分割禽、禽肉调理食品、禽肉深加工食品、蛋品等；</w:t>
      </w:r>
      <w:r>
        <w:rPr>
          <w:rFonts w:hint="default" w:ascii="宋体" w:hAnsi="宋体" w:eastAsia="宋体" w:cs="宋体"/>
          <w:sz w:val="21"/>
          <w:szCs w:val="21"/>
          <w:lang w:val="en-US" w:eastAsia="zh-CN"/>
        </w:rPr>
        <w:br w:type="textWrapping"/>
      </w:r>
      <w:r>
        <w:rPr>
          <w:rFonts w:hint="default" w:ascii="宋体" w:hAnsi="宋体" w:eastAsia="宋体" w:cs="宋体"/>
          <w:sz w:val="21"/>
          <w:szCs w:val="21"/>
          <w:lang w:val="en-US" w:eastAsia="zh-CN"/>
        </w:rPr>
        <w:t>速冻面点：汤圆、水饺、春卷、麻球、饼类、糕点等；</w:t>
      </w:r>
      <w:r>
        <w:rPr>
          <w:rFonts w:hint="default" w:ascii="宋体" w:hAnsi="宋体" w:eastAsia="宋体" w:cs="宋体"/>
          <w:sz w:val="21"/>
          <w:szCs w:val="21"/>
          <w:lang w:val="en-US" w:eastAsia="zh-CN"/>
        </w:rPr>
        <w:br w:type="textWrapping"/>
      </w:r>
      <w:r>
        <w:rPr>
          <w:rFonts w:hint="default" w:ascii="宋体" w:hAnsi="宋体" w:eastAsia="宋体" w:cs="宋体"/>
          <w:sz w:val="21"/>
          <w:szCs w:val="21"/>
          <w:lang w:val="en-US" w:eastAsia="zh-CN"/>
        </w:rPr>
        <w:t>蔬菜菌菜：速冻蔬菜、调理菜、酱菜、泡菜、蔬菜制品及各种食用菌菜等；</w:t>
      </w:r>
      <w:r>
        <w:rPr>
          <w:rFonts w:hint="default" w:ascii="宋体" w:hAnsi="宋体" w:eastAsia="宋体" w:cs="宋体"/>
          <w:sz w:val="21"/>
          <w:szCs w:val="21"/>
          <w:lang w:val="en-US" w:eastAsia="zh-CN"/>
        </w:rPr>
        <w:br w:type="textWrapping"/>
      </w:r>
      <w:r>
        <w:rPr>
          <w:rFonts w:hint="default" w:ascii="宋体" w:hAnsi="宋体" w:eastAsia="宋体" w:cs="宋体"/>
          <w:sz w:val="21"/>
          <w:szCs w:val="21"/>
          <w:lang w:val="en-US" w:eastAsia="zh-CN"/>
        </w:rPr>
        <w:t>其他食材展区:酒水饮料、乳制品、豆制品、米/面/麦(粉)、杂粮制品、山珍野味及各种新型有机食材等；</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餐饮管理：数字化管理系统及设备、电子商务、餐饮机器人及相关服务</w:t>
      </w:r>
      <w:r>
        <w:rPr>
          <w:rFonts w:hint="default" w:ascii="宋体" w:hAnsi="宋体" w:eastAsia="宋体" w:cs="宋体"/>
          <w:sz w:val="21"/>
          <w:szCs w:val="21"/>
          <w:lang w:val="en-US" w:eastAsia="zh-CN"/>
        </w:rPr>
        <w:t>等</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br w:type="textWrapping"/>
      </w:r>
      <w:r>
        <w:rPr>
          <w:rFonts w:hint="default" w:ascii="宋体" w:hAnsi="宋体" w:eastAsia="宋体" w:cs="宋体"/>
          <w:sz w:val="21"/>
          <w:szCs w:val="21"/>
          <w:lang w:val="en-US" w:eastAsia="zh-CN"/>
        </w:rPr>
        <w:t>相关设备</w:t>
      </w:r>
      <w:r>
        <w:rPr>
          <w:rFonts w:hint="eastAsia" w:ascii="宋体" w:hAnsi="宋体" w:cs="宋体"/>
          <w:sz w:val="21"/>
          <w:szCs w:val="21"/>
          <w:lang w:val="en-US" w:eastAsia="zh-CN"/>
        </w:rPr>
        <w:t>：</w:t>
      </w:r>
      <w:r>
        <w:rPr>
          <w:rFonts w:hint="default" w:ascii="宋体" w:hAnsi="宋体" w:eastAsia="宋体" w:cs="宋体"/>
          <w:sz w:val="21"/>
          <w:szCs w:val="21"/>
          <w:lang w:val="en-US" w:eastAsia="zh-CN"/>
        </w:rPr>
        <w:t>快餐餐具、不锈钢餐具、竹木餐具、陶瓷餐具；餐饮收银管理软件、触摸屏点菜软件；冷冻食品加工机械、食品杀菌设备、速冻设备、包装设备、冷藏保鲜柜、低温冷库及</w:t>
      </w:r>
      <w:bookmarkStart w:id="3" w:name="_GoBack"/>
      <w:bookmarkEnd w:id="3"/>
      <w:r>
        <w:rPr>
          <w:rFonts w:hint="default" w:ascii="宋体" w:hAnsi="宋体" w:eastAsia="宋体" w:cs="宋体"/>
          <w:sz w:val="21"/>
          <w:szCs w:val="21"/>
          <w:lang w:val="en-US" w:eastAsia="zh-CN"/>
        </w:rPr>
        <w:t>食品冷链物流服务等</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b/>
          <w:bCs/>
          <w:lang w:eastAsia="zh-CN"/>
        </w:rPr>
      </w:pPr>
      <w:r>
        <w:rPr>
          <w:rFonts w:hint="eastAsia"/>
          <w:b/>
          <w:bCs/>
          <w:lang w:eastAsia="zh-CN"/>
        </w:rPr>
        <w:t>【日程安排】</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Arial" w:hAnsi="Arial" w:cs="Arial" w:eastAsiaTheme="minorEastAsia"/>
          <w:b w:val="0"/>
          <w:bCs w:val="0"/>
          <w:lang w:eastAsia="zh-CN"/>
        </w:rPr>
      </w:pPr>
      <w:r>
        <w:rPr>
          <w:rFonts w:hint="default" w:ascii="Arial" w:hAnsi="Arial" w:cs="Arial" w:eastAsiaTheme="minorEastAsia"/>
          <w:b w:val="0"/>
          <w:bCs w:val="0"/>
          <w:lang w:eastAsia="zh-CN"/>
        </w:rPr>
        <w:t>报到布展：2020年7月</w:t>
      </w:r>
      <w:r>
        <w:rPr>
          <w:rFonts w:hint="default" w:ascii="Arial" w:hAnsi="Arial" w:cs="Arial" w:eastAsiaTheme="minorEastAsia"/>
          <w:b w:val="0"/>
          <w:bCs w:val="0"/>
          <w:lang w:val="en-US" w:eastAsia="zh-CN"/>
        </w:rPr>
        <w:t>7</w:t>
      </w:r>
      <w:r>
        <w:rPr>
          <w:rFonts w:hint="default" w:ascii="Arial" w:hAnsi="Arial" w:cs="Arial" w:eastAsiaTheme="minorEastAsia"/>
          <w:b w:val="0"/>
          <w:bCs w:val="0"/>
          <w:lang w:eastAsia="zh-CN"/>
        </w:rPr>
        <w:t>日-8日</w:t>
      </w:r>
      <w:r>
        <w:rPr>
          <w:rFonts w:hint="eastAsia" w:ascii="Arial" w:hAnsi="Arial" w:cs="Arial" w:eastAsiaTheme="minorEastAsia"/>
          <w:b w:val="0"/>
          <w:bCs w:val="0"/>
          <w:lang w:val="en-US" w:eastAsia="zh-CN"/>
        </w:rPr>
        <w:t xml:space="preserve">     </w:t>
      </w:r>
      <w:r>
        <w:rPr>
          <w:rFonts w:hint="default" w:ascii="Arial" w:hAnsi="Arial" w:cs="Arial" w:eastAsiaTheme="minorEastAsia"/>
          <w:b w:val="0"/>
          <w:bCs w:val="0"/>
          <w:lang w:eastAsia="zh-CN"/>
        </w:rPr>
        <w:t>展览时间：2020年7月9日-11日</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Arial" w:hAnsi="Arial" w:cs="Arial" w:eastAsiaTheme="minorEastAsia"/>
          <w:b w:val="0"/>
          <w:bCs w:val="0"/>
          <w:lang w:val="en-US" w:eastAsia="zh-CN"/>
        </w:rPr>
      </w:pPr>
      <w:r>
        <w:rPr>
          <w:rFonts w:hint="default" w:ascii="Arial" w:hAnsi="Arial" w:cs="Arial" w:eastAsiaTheme="minorEastAsia"/>
          <w:b w:val="0"/>
          <w:bCs w:val="0"/>
          <w:lang w:eastAsia="zh-CN"/>
        </w:rPr>
        <w:t>撤展时间：2020年7月11日</w:t>
      </w:r>
      <w:r>
        <w:rPr>
          <w:rFonts w:hint="eastAsia" w:ascii="Arial" w:hAnsi="Arial" w:cs="Arial" w:eastAsiaTheme="minorEastAsia"/>
          <w:b w:val="0"/>
          <w:bCs w:val="0"/>
          <w:lang w:val="en-US" w:eastAsia="zh-CN"/>
        </w:rPr>
        <w:t xml:space="preserve">        展馆地址</w:t>
      </w:r>
      <w:r>
        <w:rPr>
          <w:rFonts w:hint="eastAsia" w:ascii="Arial" w:hAnsi="Arial" w:cs="Arial" w:eastAsiaTheme="minorEastAsia"/>
          <w:b w:val="0"/>
          <w:bCs w:val="0"/>
          <w:lang w:eastAsia="zh-CN"/>
        </w:rPr>
        <w:t>：北京市朝阳区北三环东路</w:t>
      </w:r>
      <w:r>
        <w:rPr>
          <w:rFonts w:hint="eastAsia" w:ascii="Arial" w:hAnsi="Arial" w:cs="Arial" w:eastAsiaTheme="minorEastAsia"/>
          <w:b w:val="0"/>
          <w:bCs w:val="0"/>
          <w:lang w:val="en-US" w:eastAsia="zh-CN"/>
        </w:rPr>
        <w:t>6号</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b w:val="0"/>
          <w:bCs w:val="0"/>
          <w:lang w:eastAsia="zh-CN"/>
        </w:rPr>
      </w:pPr>
      <w:r>
        <w:rPr>
          <w:rFonts w:hint="eastAsia" w:ascii="Arial" w:hAnsi="Arial" w:cs="Arial"/>
          <w:b/>
          <w:bCs/>
          <w:sz w:val="21"/>
          <w:szCs w:val="21"/>
          <w:lang w:val="en-US" w:eastAsia="zh-CN"/>
        </w:rPr>
        <w:t>【收费标准】</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标准展位：</w:t>
      </w:r>
      <w:r>
        <w:rPr>
          <w:rFonts w:hint="default" w:ascii="Arial" w:hAnsi="Arial" w:cs="Arial" w:eastAsiaTheme="minorEastAsia"/>
          <w:b w:val="0"/>
          <w:bCs w:val="0"/>
          <w:sz w:val="21"/>
          <w:szCs w:val="21"/>
          <w:lang w:val="en-US" w:eastAsia="zh-CN"/>
        </w:rPr>
        <w:t>3mX3m=9㎡；</w:t>
      </w:r>
      <w:r>
        <w:rPr>
          <w:rFonts w:hint="eastAsia" w:asciiTheme="minorEastAsia" w:hAnsiTheme="minorEastAsia" w:eastAsiaTheme="minorEastAsia" w:cstheme="minorEastAsia"/>
          <w:b w:val="0"/>
          <w:bCs w:val="0"/>
          <w:sz w:val="21"/>
          <w:szCs w:val="21"/>
          <w:lang w:val="en-US" w:eastAsia="zh-CN"/>
        </w:rPr>
        <w:t>国内企业：</w:t>
      </w:r>
      <w:r>
        <w:rPr>
          <w:rFonts w:hint="default" w:ascii="Arial" w:hAnsi="Arial" w:cs="Arial" w:eastAsiaTheme="minorEastAsia"/>
          <w:b w:val="0"/>
          <w:bCs w:val="0"/>
          <w:sz w:val="21"/>
          <w:szCs w:val="21"/>
          <w:lang w:val="en-US" w:eastAsia="zh-CN"/>
        </w:rPr>
        <w:t>RMB 12800元/个；国外企业：USD,4000元/个；</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注：标准展位包括地毯、三面围板、公司名称楣板、咨询桌一张、折椅两把、射灯两盏、电源插座一个（特殊用电请事先说明，另行收费）。</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Arial" w:hAnsi="Arial" w:cs="Arial" w:eastAsiaTheme="minorEastAsia"/>
          <w:b w:val="0"/>
          <w:bCs w:val="0"/>
          <w:sz w:val="21"/>
          <w:szCs w:val="21"/>
          <w:lang w:val="en-US" w:eastAsia="zh-CN"/>
        </w:rPr>
      </w:pPr>
      <w:r>
        <w:rPr>
          <w:rFonts w:hint="eastAsia" w:asciiTheme="minorEastAsia" w:hAnsiTheme="minorEastAsia" w:eastAsiaTheme="minorEastAsia" w:cstheme="minorEastAsia"/>
          <w:b/>
          <w:bCs/>
          <w:sz w:val="21"/>
          <w:szCs w:val="21"/>
          <w:lang w:val="en-US" w:eastAsia="zh-CN"/>
        </w:rPr>
        <w:t>室内空地：</w:t>
      </w:r>
      <w:r>
        <w:rPr>
          <w:rFonts w:hint="default" w:ascii="Arial" w:hAnsi="Arial" w:cs="Arial" w:eastAsiaTheme="minorEastAsia"/>
          <w:b w:val="0"/>
          <w:bCs w:val="0"/>
          <w:sz w:val="21"/>
          <w:szCs w:val="21"/>
          <w:lang w:val="en-US" w:eastAsia="zh-CN"/>
        </w:rPr>
        <w:t>国内企业：RMB 1280元/㎡；国外企业：USD,400元/㎡；（36㎡起租）</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注：空地不带任何展架及设施，为保障展台搭建质量，请各参展商选择主办方指定搭建商搭建贵司展台，除指定搭建商外不允许任何搭建公司进入场馆。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b/>
          <w:bCs/>
          <w:lang w:eastAsia="zh-CN"/>
        </w:rPr>
      </w:pPr>
      <w:r>
        <w:rPr>
          <w:rFonts w:hint="eastAsia"/>
          <w:b/>
          <w:bCs/>
          <w:lang w:eastAsia="zh-CN"/>
        </w:rPr>
        <w:t>【联系方式】</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北京恒辉国际展览有限公司</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eastAsia="zh-CN"/>
        </w:rPr>
        <w:t>地</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lang w:eastAsia="zh-CN"/>
        </w:rPr>
        <w:t>址：中国北京市朝阳区南四环东路</w:t>
      </w:r>
      <w:r>
        <w:rPr>
          <w:rFonts w:hint="default" w:ascii="Arial" w:hAnsi="Arial" w:cs="Arial" w:eastAsiaTheme="minorEastAsia"/>
          <w:b/>
          <w:bCs/>
          <w:lang w:val="en-US" w:eastAsia="zh-CN"/>
        </w:rPr>
        <w:t>1</w:t>
      </w:r>
      <w:r>
        <w:rPr>
          <w:rFonts w:hint="eastAsia" w:asciiTheme="minorEastAsia" w:hAnsiTheme="minorEastAsia" w:eastAsiaTheme="minorEastAsia" w:cstheme="minorEastAsia"/>
          <w:b/>
          <w:bCs/>
          <w:lang w:val="en-US" w:eastAsia="zh-CN"/>
        </w:rPr>
        <w:t>号</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Arial" w:hAnsi="Arial" w:cs="Arial" w:eastAsiaTheme="minorEastAsia"/>
          <w:b/>
          <w:bCs/>
          <w:lang w:val="en-US" w:eastAsia="zh-CN"/>
        </w:rPr>
      </w:pPr>
      <w:r>
        <w:rPr>
          <w:rFonts w:hint="eastAsia" w:asciiTheme="minorEastAsia" w:hAnsiTheme="minorEastAsia" w:eastAsiaTheme="minorEastAsia" w:cstheme="minorEastAsia"/>
          <w:b/>
          <w:bCs/>
          <w:lang w:eastAsia="zh-CN"/>
        </w:rPr>
        <w:t>联系人：孙嘉俊</w:t>
      </w:r>
      <w:r>
        <w:rPr>
          <w:rFonts w:hint="eastAsia" w:asciiTheme="minorEastAsia" w:hAnsiTheme="minorEastAsia" w:eastAsiaTheme="minorEastAsia" w:cstheme="minorEastAsia"/>
          <w:b/>
          <w:bCs/>
          <w:lang w:val="en-US" w:eastAsia="zh-CN"/>
        </w:rPr>
        <w:t xml:space="preserve"> 18500335910</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Arial" w:hAnsi="Arial" w:cs="Arial" w:eastAsiaTheme="minorEastAsia"/>
          <w:b/>
          <w:bCs/>
          <w:lang w:val="en-US"/>
        </w:rPr>
      </w:pPr>
      <w:r>
        <w:rPr>
          <w:rFonts w:hint="eastAsia" w:asciiTheme="minorEastAsia" w:hAnsiTheme="minorEastAsia" w:eastAsiaTheme="minorEastAsia" w:cstheme="minorEastAsia"/>
          <w:b/>
          <w:bCs/>
          <w:lang w:eastAsia="zh-CN"/>
        </w:rPr>
        <w:t>邮</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lang w:eastAsia="zh-CN"/>
        </w:rPr>
        <w:t>箱：</w:t>
      </w:r>
      <w:r>
        <w:rPr>
          <w:rFonts w:hint="eastAsia" w:asciiTheme="minorEastAsia" w:hAnsiTheme="minorEastAsia" w:eastAsiaTheme="minorEastAsia" w:cstheme="minorEastAsia"/>
          <w:b/>
          <w:bCs/>
          <w:lang w:val="en-US" w:eastAsia="zh-CN"/>
        </w:rPr>
        <w:t>3300657992@qq.com</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Arial" w:hAnsi="Arial" w:cs="Arial" w:eastAsiaTheme="minorEastAsia"/>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903AA"/>
    <w:rsid w:val="020D4516"/>
    <w:rsid w:val="0830596B"/>
    <w:rsid w:val="08787043"/>
    <w:rsid w:val="0C7E1859"/>
    <w:rsid w:val="14F62BFB"/>
    <w:rsid w:val="170C605D"/>
    <w:rsid w:val="193A6199"/>
    <w:rsid w:val="19EE5440"/>
    <w:rsid w:val="23503428"/>
    <w:rsid w:val="237B7E04"/>
    <w:rsid w:val="24027247"/>
    <w:rsid w:val="2C3903AA"/>
    <w:rsid w:val="310053ED"/>
    <w:rsid w:val="31162547"/>
    <w:rsid w:val="343923A8"/>
    <w:rsid w:val="3A824670"/>
    <w:rsid w:val="417404F4"/>
    <w:rsid w:val="46AA695B"/>
    <w:rsid w:val="4C667756"/>
    <w:rsid w:val="50F5702A"/>
    <w:rsid w:val="52D95BD7"/>
    <w:rsid w:val="58290A6F"/>
    <w:rsid w:val="5A55638B"/>
    <w:rsid w:val="5ACB5896"/>
    <w:rsid w:val="5CC6688A"/>
    <w:rsid w:val="667A4254"/>
    <w:rsid w:val="67D62561"/>
    <w:rsid w:val="692D23BB"/>
    <w:rsid w:val="6A9463F9"/>
    <w:rsid w:val="6D0F5121"/>
    <w:rsid w:val="6F02018B"/>
    <w:rsid w:val="70C063F6"/>
    <w:rsid w:val="77752D8B"/>
    <w:rsid w:val="78154D08"/>
    <w:rsid w:val="7C932DF5"/>
    <w:rsid w:val="7C9C21D5"/>
    <w:rsid w:val="7DCC0B85"/>
    <w:rsid w:val="7E1E0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unhideWhenUsed/>
    <w:qFormat/>
    <w:uiPriority w:val="99"/>
    <w:rPr>
      <w:rFonts w:ascii="仿宋_GB2312" w:eastAsia="仿宋_GB2312"/>
      <w:sz w:val="24"/>
      <w:szCs w:val="20"/>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2019-09-24T07:52:00Z</dcterms:created>
  <dc:creator>风</dc:creator>
  <cp:lastModifiedBy>杀戮</cp:lastModifiedBy>
  <dcterms:modified xsi:type="dcterms:W3CDTF">2019-10-19T05:51:21Z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